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9B6A6DE" w14:textId="77777777" w:rsidR="008B1084" w:rsidRDefault="008B1084">
      <w:pPr>
        <w:jc w:val="both"/>
        <w:rPr>
          <w:rFonts w:ascii="Lato" w:hAnsi="Lato"/>
          <w:sz w:val="22"/>
          <w:szCs w:val="22"/>
        </w:rPr>
      </w:pPr>
    </w:p>
    <w:p w14:paraId="6F2C9CE3" w14:textId="77777777" w:rsidR="008B1084" w:rsidRDefault="008B1084">
      <w:pPr>
        <w:jc w:val="both"/>
        <w:rPr>
          <w:rFonts w:ascii="Lato" w:hAnsi="Lato"/>
          <w:b/>
          <w:bCs/>
        </w:rPr>
      </w:pPr>
    </w:p>
    <w:p w14:paraId="1D8BB59D" w14:textId="723C755B" w:rsidR="008B1084" w:rsidRDefault="00A178E4">
      <w:pPr>
        <w:jc w:val="center"/>
      </w:pPr>
      <w:r>
        <w:rPr>
          <w:rFonts w:ascii="Lato" w:hAnsi="Lato"/>
          <w:b/>
        </w:rPr>
        <w:t>Bio</w:t>
      </w:r>
    </w:p>
    <w:p w14:paraId="13C31956" w14:textId="77777777" w:rsidR="008B1084" w:rsidRDefault="008B1084">
      <w:pPr>
        <w:rPr>
          <w:b/>
          <w:bCs/>
        </w:rPr>
      </w:pPr>
    </w:p>
    <w:p w14:paraId="3EAFAECA" w14:textId="77777777" w:rsidR="008B1084" w:rsidRDefault="008B1084">
      <w:pPr>
        <w:jc w:val="both"/>
        <w:rPr>
          <w:b/>
          <w:bCs/>
        </w:rPr>
      </w:pPr>
    </w:p>
    <w:p w14:paraId="74D15E36" w14:textId="2364BB70" w:rsidR="008B1084" w:rsidRDefault="008D4295">
      <w:pPr>
        <w:jc w:val="both"/>
      </w:pPr>
      <w:r>
        <w:rPr>
          <w:rFonts w:ascii="Lato" w:hAnsi="Lato"/>
          <w:b/>
        </w:rPr>
        <w:t xml:space="preserve">Marta </w:t>
      </w:r>
      <w:proofErr w:type="spellStart"/>
      <w:r>
        <w:rPr>
          <w:rFonts w:ascii="Lato" w:hAnsi="Lato"/>
          <w:b/>
        </w:rPr>
        <w:t>Serwańska-Świętek</w:t>
      </w:r>
      <w:proofErr w:type="spellEnd"/>
      <w:r w:rsidR="00A178E4">
        <w:rPr>
          <w:rFonts w:ascii="Lato" w:hAnsi="Lato"/>
          <w:b/>
        </w:rPr>
        <w:t xml:space="preserve">, </w:t>
      </w:r>
      <w:r w:rsidRPr="008D4295">
        <w:rPr>
          <w:rFonts w:ascii="Lato" w:hAnsi="Lato"/>
          <w:b/>
          <w:lang w:val="pt-PT"/>
        </w:rPr>
        <w:t>Deputy Medical Director of DaVita</w:t>
      </w:r>
    </w:p>
    <w:p w14:paraId="1F182DDD" w14:textId="77777777" w:rsidR="008B1084" w:rsidRDefault="008B1084">
      <w:pPr>
        <w:jc w:val="both"/>
        <w:rPr>
          <w:rFonts w:ascii="Lato" w:hAnsi="Lato"/>
          <w:b/>
          <w:bCs/>
        </w:rPr>
      </w:pPr>
    </w:p>
    <w:p w14:paraId="4C169971" w14:textId="2ABA3F7D" w:rsidR="00A178E4" w:rsidRDefault="008D4295" w:rsidP="008D4295">
      <w:pPr>
        <w:jc w:val="both"/>
        <w:rPr>
          <w:rFonts w:ascii="Lato" w:hAnsi="Lato"/>
        </w:rPr>
      </w:pPr>
      <w:r w:rsidRPr="008D4295">
        <w:rPr>
          <w:rFonts w:ascii="Lato" w:hAnsi="Lato"/>
        </w:rPr>
        <w:t xml:space="preserve">Specialist in internal medicine, nephrology and clinical </w:t>
      </w:r>
      <w:proofErr w:type="spellStart"/>
      <w:r w:rsidRPr="008D4295">
        <w:rPr>
          <w:rFonts w:ascii="Lato" w:hAnsi="Lato"/>
        </w:rPr>
        <w:t>transplantology</w:t>
      </w:r>
      <w:proofErr w:type="spellEnd"/>
      <w:r w:rsidRPr="008D4295">
        <w:rPr>
          <w:rFonts w:ascii="Lato" w:hAnsi="Lato"/>
        </w:rPr>
        <w:t xml:space="preserve">. She was awarded a PhD degree at the 1st Faculty of the Medical University of Warsaw. From 2001 to 2014, she was an assistant at the Internal Medicine, Nephrology and </w:t>
      </w:r>
      <w:proofErr w:type="spellStart"/>
      <w:r w:rsidRPr="008D4295">
        <w:rPr>
          <w:rFonts w:ascii="Lato" w:hAnsi="Lato"/>
        </w:rPr>
        <w:t>Transplantology</w:t>
      </w:r>
      <w:proofErr w:type="spellEnd"/>
      <w:r w:rsidRPr="008D4295">
        <w:rPr>
          <w:rFonts w:ascii="Lato" w:hAnsi="Lato"/>
        </w:rPr>
        <w:t xml:space="preserve"> Clinic with Dialysis Centre at the hospital of the Ministry of Interior and Administration (</w:t>
      </w:r>
      <w:proofErr w:type="spellStart"/>
      <w:r w:rsidRPr="008D4295">
        <w:rPr>
          <w:rFonts w:ascii="Lato" w:hAnsi="Lato"/>
        </w:rPr>
        <w:t>MSWiA</w:t>
      </w:r>
      <w:proofErr w:type="spellEnd"/>
      <w:r w:rsidRPr="008D4295">
        <w:rPr>
          <w:rFonts w:ascii="Lato" w:hAnsi="Lato"/>
        </w:rPr>
        <w:t xml:space="preserve">) in Warsaw, then she was a consultant and an academic lecturer at the Department and Clinic of General and </w:t>
      </w:r>
      <w:proofErr w:type="spellStart"/>
      <w:r w:rsidRPr="008D4295">
        <w:rPr>
          <w:rFonts w:ascii="Lato" w:hAnsi="Lato"/>
        </w:rPr>
        <w:t>Transplantological</w:t>
      </w:r>
      <w:proofErr w:type="spellEnd"/>
      <w:r w:rsidRPr="008D4295">
        <w:rPr>
          <w:rFonts w:ascii="Lato" w:hAnsi="Lato"/>
        </w:rPr>
        <w:t xml:space="preserve"> Surgery of the Infant Jesus Clinical Hospital, Medical University of Warsaw (SKDJ WUM), and since 2018 she has been working in the DaVita medical team. She did internships and received trainings at foreign nephrological and </w:t>
      </w:r>
      <w:proofErr w:type="spellStart"/>
      <w:r w:rsidRPr="008D4295">
        <w:rPr>
          <w:rFonts w:ascii="Lato" w:hAnsi="Lato"/>
        </w:rPr>
        <w:t>transplantological</w:t>
      </w:r>
      <w:proofErr w:type="spellEnd"/>
      <w:r w:rsidRPr="008D4295">
        <w:rPr>
          <w:rFonts w:ascii="Lato" w:hAnsi="Lato"/>
        </w:rPr>
        <w:t xml:space="preserve"> centres, including, among others, the University of Minnesota, </w:t>
      </w:r>
      <w:proofErr w:type="spellStart"/>
      <w:r w:rsidRPr="008D4295">
        <w:rPr>
          <w:rFonts w:ascii="Lato" w:hAnsi="Lato"/>
        </w:rPr>
        <w:t>Sahlgrenska</w:t>
      </w:r>
      <w:proofErr w:type="spellEnd"/>
      <w:r w:rsidRPr="008D4295">
        <w:rPr>
          <w:rFonts w:ascii="Lato" w:hAnsi="Lato"/>
        </w:rPr>
        <w:t xml:space="preserve"> University Hospital and </w:t>
      </w:r>
      <w:proofErr w:type="spellStart"/>
      <w:r w:rsidRPr="008D4295">
        <w:rPr>
          <w:rFonts w:ascii="Lato" w:hAnsi="Lato"/>
        </w:rPr>
        <w:t>Universitat</w:t>
      </w:r>
      <w:proofErr w:type="spellEnd"/>
      <w:r w:rsidRPr="008D4295">
        <w:rPr>
          <w:rFonts w:ascii="Lato" w:hAnsi="Lato"/>
        </w:rPr>
        <w:t xml:space="preserve"> de Barcelona. She is the author of numerous scientific publications and a speaker at national and international medical conferences. She took part in the “Living Kidney Donor” programme and the pancreas and pancreatic islets transplantation programme. She received awards of the Rector of the Medical University of Warsaw (WUM) (2014 and 2015). For 20 years, she has been treating kidney patients, introducing the rules of nephroprotection procedure as well as preparing patients for kidney transplantation (including for family transplantation), for </w:t>
      </w:r>
      <w:proofErr w:type="spellStart"/>
      <w:r w:rsidRPr="008D4295">
        <w:rPr>
          <w:rFonts w:ascii="Lato" w:hAnsi="Lato"/>
        </w:rPr>
        <w:t>hemodialysis</w:t>
      </w:r>
      <w:proofErr w:type="spellEnd"/>
      <w:r w:rsidRPr="008D4295">
        <w:rPr>
          <w:rFonts w:ascii="Lato" w:hAnsi="Lato"/>
        </w:rPr>
        <w:t xml:space="preserve"> and for peritoneal dialysis.</w:t>
      </w:r>
    </w:p>
    <w:p w14:paraId="24480B9A" w14:textId="77777777" w:rsidR="008D4295" w:rsidRDefault="008D4295" w:rsidP="008D4295">
      <w:pPr>
        <w:jc w:val="both"/>
        <w:rPr>
          <w:rFonts w:ascii="Lato" w:hAnsi="Lato"/>
        </w:rPr>
      </w:pPr>
    </w:p>
    <w:p w14:paraId="2D1303D5" w14:textId="758BE6CA" w:rsidR="008D4295" w:rsidRPr="008D4295" w:rsidRDefault="008D4295" w:rsidP="008D4295">
      <w:pPr>
        <w:jc w:val="both"/>
        <w:rPr>
          <w:rFonts w:ascii="Lato" w:hAnsi="Lato"/>
        </w:rPr>
      </w:pPr>
      <w:r w:rsidRPr="008D4295">
        <w:rPr>
          <w:rFonts w:ascii="Lato" w:hAnsi="Lato"/>
        </w:rPr>
        <w:t>Privately,</w:t>
      </w:r>
      <w:r>
        <w:rPr>
          <w:rFonts w:ascii="Lato" w:hAnsi="Lato"/>
        </w:rPr>
        <w:t xml:space="preserve"> </w:t>
      </w:r>
      <w:r w:rsidRPr="008D4295">
        <w:rPr>
          <w:rFonts w:ascii="Lato" w:hAnsi="Lato"/>
        </w:rPr>
        <w:t>s</w:t>
      </w:r>
      <w:r w:rsidRPr="008D4295">
        <w:rPr>
          <w:rFonts w:ascii="Lato" w:hAnsi="Lato"/>
        </w:rPr>
        <w:t xml:space="preserve">he is interested in Flemish painting and </w:t>
      </w:r>
      <w:proofErr w:type="spellStart"/>
      <w:r w:rsidRPr="008D4295">
        <w:rPr>
          <w:rFonts w:ascii="Lato" w:hAnsi="Lato"/>
        </w:rPr>
        <w:t>theater</w:t>
      </w:r>
      <w:proofErr w:type="spellEnd"/>
      <w:r w:rsidRPr="008D4295">
        <w:rPr>
          <w:rFonts w:ascii="Lato" w:hAnsi="Lato"/>
        </w:rPr>
        <w:t xml:space="preserve">. </w:t>
      </w:r>
      <w:r>
        <w:rPr>
          <w:rFonts w:ascii="Lato" w:hAnsi="Lato"/>
        </w:rPr>
        <w:t>Sh</w:t>
      </w:r>
      <w:r w:rsidRPr="008D4295">
        <w:rPr>
          <w:rFonts w:ascii="Lato" w:hAnsi="Lato"/>
        </w:rPr>
        <w:t>e spends h</w:t>
      </w:r>
      <w:r>
        <w:rPr>
          <w:rFonts w:ascii="Lato" w:hAnsi="Lato"/>
        </w:rPr>
        <w:t>er</w:t>
      </w:r>
      <w:r w:rsidRPr="008D4295">
        <w:rPr>
          <w:rFonts w:ascii="Lato" w:hAnsi="Lato"/>
        </w:rPr>
        <w:t xml:space="preserve"> free time with h</w:t>
      </w:r>
      <w:r>
        <w:rPr>
          <w:rFonts w:ascii="Lato" w:hAnsi="Lato"/>
        </w:rPr>
        <w:t>er</w:t>
      </w:r>
      <w:r w:rsidRPr="008D4295">
        <w:rPr>
          <w:rFonts w:ascii="Lato" w:hAnsi="Lato"/>
        </w:rPr>
        <w:t xml:space="preserve"> family riding bikes, skiing or playing board games. She relaxes by walking in the woods with an audiobook.</w:t>
      </w:r>
    </w:p>
    <w:sectPr w:rsidR="008D4295" w:rsidRPr="008D4295">
      <w:headerReference w:type="default" r:id="rId6"/>
      <w:footerReference w:type="default" r:id="rId7"/>
      <w:pgSz w:w="11906" w:h="16838"/>
      <w:pgMar w:top="1440" w:right="1800" w:bottom="1440" w:left="180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E808F" w14:textId="77777777" w:rsidR="00F643B2" w:rsidRDefault="00F643B2">
      <w:r>
        <w:separator/>
      </w:r>
    </w:p>
  </w:endnote>
  <w:endnote w:type="continuationSeparator" w:id="0">
    <w:p w14:paraId="535E6D6F" w14:textId="77777777" w:rsidR="00F643B2" w:rsidRDefault="00F64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ont467">
    <w:altName w:val="Calibri"/>
    <w:charset w:val="EE"/>
    <w:family w:val="auto"/>
    <w:pitch w:val="variable"/>
  </w:font>
  <w:font w:name="Lucida Grande">
    <w:altName w:val="Segoe UI"/>
    <w:charset w:val="00"/>
    <w:family w:val="auto"/>
    <w:pitch w:val="variable"/>
    <w:sig w:usb0="E1000AEF" w:usb1="5000A1FF" w:usb2="00000000" w:usb3="00000000" w:csb0="000001B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Lato">
    <w:charset w:val="00"/>
    <w:family w:val="swiss"/>
    <w:pitch w:val="variable"/>
    <w:sig w:usb0="E10002FF" w:usb1="5000ECFF" w:usb2="00000021" w:usb3="00000000" w:csb0="0000019F" w:csb1="00000000"/>
  </w:font>
  <w:font w:name="Lato-Bold">
    <w:altName w:val="Times New Roman"/>
    <w:panose1 w:val="00000000000000000000"/>
    <w:charset w:val="4D"/>
    <w:family w:val="auto"/>
    <w:notTrueType/>
    <w:pitch w:val="default"/>
    <w:sig w:usb0="00000003" w:usb1="00000000" w:usb2="00000000" w:usb3="00000000" w:csb0="00000001" w:csb1="00000000"/>
  </w:font>
  <w:font w:name="Lato-Regular">
    <w:altName w:val="Lato"/>
    <w:panose1 w:val="00000000000000000000"/>
    <w:charset w:val="4D"/>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9B2" w14:textId="73B7FA66" w:rsidR="008B1084" w:rsidRDefault="00210A65">
    <w:pPr>
      <w:pStyle w:val="Stopka"/>
    </w:pPr>
    <w:r>
      <w:rPr>
        <w:noProof/>
      </w:rPr>
      <mc:AlternateContent>
        <mc:Choice Requires="wps">
          <w:drawing>
            <wp:anchor distT="0" distB="0" distL="114300" distR="114300" simplePos="0" relativeHeight="251657216" behindDoc="1" locked="0" layoutInCell="1" allowOverlap="1" wp14:anchorId="77A2BEBF" wp14:editId="01BE11A8">
              <wp:simplePos x="0" y="0"/>
              <wp:positionH relativeFrom="column">
                <wp:posOffset>-914400</wp:posOffset>
              </wp:positionH>
              <wp:positionV relativeFrom="paragraph">
                <wp:posOffset>-227965</wp:posOffset>
              </wp:positionV>
              <wp:extent cx="7086600" cy="1485900"/>
              <wp:effectExtent l="0" t="635"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6600" cy="1485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14:hiddenEffects>
                        </a:ext>
                      </a:extLst>
                    </wps:spPr>
                    <wps:txbx>
                      <w:txbxContent>
                        <w:p w14:paraId="7C347BAA" w14:textId="77777777" w:rsidR="00210A65" w:rsidRDefault="00210A65"/>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rect w14:anchorId="77A2BEBF" id="Text Box 4" o:spid="_x0000_s1026" style="position:absolute;margin-left:-1in;margin-top:-17.95pt;width:558pt;height:1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" filled="f" stroked="f" strokecolor="#3465a4">
              <v:stroke joinstyle="round"/>
              <v:textbox>
                <w:txbxContent>
                  <w:p w14:paraId="7C347BAA" w14:textId="77777777" w:rsidR="00210A65" w:rsidRDefault="00210A65"/>
                </w:txbxContent>
              </v:textbox>
            </v:rect>
          </w:pict>
        </mc:Fallback>
      </mc:AlternateContent>
    </w:r>
    <w:r>
      <w:rPr>
        <w:noProof/>
      </w:rPr>
      <mc:AlternateContent>
        <mc:Choice Requires="wps">
          <w:drawing>
            <wp:anchor distT="72390" distB="72390" distL="72390" distR="72390" simplePos="0" relativeHeight="251659264" behindDoc="1" locked="0" layoutInCell="1" allowOverlap="1" wp14:anchorId="397C8F69" wp14:editId="1285AF62">
              <wp:simplePos x="0" y="0"/>
              <wp:positionH relativeFrom="column">
                <wp:posOffset>-914400</wp:posOffset>
              </wp:positionH>
              <wp:positionV relativeFrom="paragraph">
                <wp:posOffset>-227965</wp:posOffset>
              </wp:positionV>
              <wp:extent cx="7086600" cy="1485900"/>
              <wp:effectExtent l="0" t="635"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6600" cy="148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704AC6" w14:textId="77777777" w:rsidR="008B1084" w:rsidRDefault="00A178E4">
                          <w:pPr>
                            <w:pStyle w:val="BasicParagraph"/>
                            <w:jc w:val="center"/>
                            <w:rPr>
                              <w:rFonts w:hint="eastAsia"/>
                            </w:rPr>
                          </w:pPr>
                          <w:r>
                            <w:rPr>
                              <w:rFonts w:ascii="Lato-Regular" w:hAnsi="Lato-Regular"/>
                              <w:color w:val="606060"/>
                              <w:sz w:val="14"/>
                            </w:rPr>
                            <w:t xml:space="preserve">NIP [Tax ID No.] 525-252-13-56 REGON [Business ID No.]145884498 | District Court for </w:t>
                          </w:r>
                          <w:proofErr w:type="spellStart"/>
                          <w:r>
                            <w:rPr>
                              <w:rFonts w:ascii="Lato-Regular" w:hAnsi="Lato-Regular"/>
                              <w:color w:val="606060"/>
                              <w:sz w:val="14"/>
                            </w:rPr>
                            <w:t>Wrocław-Fabryczna</w:t>
                          </w:r>
                          <w:proofErr w:type="spellEnd"/>
                          <w:r>
                            <w:rPr>
                              <w:rFonts w:ascii="Lato-Regular" w:hAnsi="Lato-Regular"/>
                              <w:color w:val="606060"/>
                              <w:sz w:val="14"/>
                            </w:rPr>
                            <w:t xml:space="preserve"> in </w:t>
                          </w:r>
                          <w:proofErr w:type="spellStart"/>
                          <w:r>
                            <w:rPr>
                              <w:rFonts w:ascii="Lato-Regular" w:hAnsi="Lato-Regular"/>
                              <w:color w:val="606060"/>
                              <w:sz w:val="14"/>
                            </w:rPr>
                            <w:t>Wrocław</w:t>
                          </w:r>
                          <w:proofErr w:type="spellEnd"/>
                          <w:r>
                            <w:rPr>
                              <w:rFonts w:ascii="Lato-Regular" w:hAnsi="Lato-Regular"/>
                              <w:color w:val="606060"/>
                              <w:sz w:val="14"/>
                            </w:rPr>
                            <w:t xml:space="preserve"> | 6th Commercial Division KRS 0000402438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7C8F69" id="_x0000_t202" coordsize="21600,21600" o:spt="202" path="m,l,21600r21600,l21600,xe">
              <v:stroke joinstyle="miter"/>
              <v:path gradientshapeok="t" o:connecttype="rect"/>
            </v:shapetype>
            <v:shape id="_x0000_s1027" type="#_x0000_t202" style="position:absolute;margin-left:-1in;margin-top:-17.95pt;width:558pt;height:117pt;z-index:-251657216;visibility:visible;mso-wrap-style:square;mso-width-percent:0;mso-height-percent:0;mso-wrap-distance-left:5.7pt;mso-wrap-distance-top:5.7pt;mso-wrap-distance-right:5.7pt;mso-wrap-distance-bottom:5.7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" stroked="f">
              <v:textbox>
                <w:txbxContent>
                  <w:p w14:paraId="35704AC6" w14:textId="77777777" w:rsidR="00000000" w:rsidRDefault="00A178E4">
                    <w:pPr>
                      <w:pStyle w:val="BasicParagraph"/>
                      <w:jc w:val="center"/>
                    </w:pPr>
                    <w:r>
                      <w:rPr>
                        <w:rStyle w:val="BasicParagraph"/>
                        <w:rFonts w:ascii="Lato-Regular" w:hAnsi="Lato-Regular"/>
                        <w:color w:val="606060"/>
                        <w:sz w:val="14"/>
                      </w:rPr>
                      <w:t xml:space="preserve">NIP </w:t>
                    </w:r>
                    <w:r>
                      <w:rPr>
                        <w:rStyle w:val="BasicParagraph"/>
                        <w:rFonts w:ascii="Lato-Regular" w:hAnsi="Lato-Regular"/>
                        <w:color w:val="606060"/>
                        <w:sz w:val="14"/>
                      </w:rPr>
                      <w:t>[</w:t>
                    </w:r>
                    <w:r>
                      <w:rPr>
                        <w:rStyle w:val="BasicParagraph"/>
                        <w:rFonts w:ascii="Lato-Regular" w:hAnsi="Lato-Regular"/>
                        <w:color w:val="606060"/>
                        <w:sz w:val="14"/>
                      </w:rPr>
                      <w:t>Tax ID No</w:t>
                    </w:r>
                    <w:r>
                      <w:rPr>
                        <w:rStyle w:val="BasicParagraph"/>
                        <w:rFonts w:ascii="Lato-Regular" w:hAnsi="Lato-Regular"/>
                        <w:color w:val="606060"/>
                        <w:sz w:val="14"/>
                      </w:rPr>
                      <w:t xml:space="preserve">.] </w:t>
                    </w:r>
                    <w:r>
                      <w:rPr>
                        <w:rStyle w:val="BasicParagraph"/>
                        <w:rFonts w:ascii="Lato-Regular" w:hAnsi="Lato-Regular"/>
                        <w:color w:val="606060"/>
                        <w:sz w:val="14"/>
                      </w:rPr>
                      <w:t>525</w:t>
                    </w:r>
                    <w:r>
                      <w:rPr>
                        <w:rStyle w:val="BasicParagraph"/>
                        <w:rFonts w:ascii="Lato-Regular" w:hAnsi="Lato-Regular"/>
                        <w:color w:val="606060"/>
                        <w:sz w:val="14"/>
                      </w:rPr>
                      <w:t>-</w:t>
                    </w:r>
                    <w:r>
                      <w:rPr>
                        <w:rStyle w:val="BasicParagraph"/>
                        <w:rFonts w:ascii="Lato-Regular" w:hAnsi="Lato-Regular"/>
                        <w:color w:val="606060"/>
                        <w:sz w:val="14"/>
                      </w:rPr>
                      <w:t>252</w:t>
                    </w:r>
                    <w:r>
                      <w:rPr>
                        <w:rStyle w:val="BasicParagraph"/>
                        <w:rFonts w:ascii="Lato-Regular" w:hAnsi="Lato-Regular"/>
                        <w:color w:val="606060"/>
                        <w:sz w:val="14"/>
                      </w:rPr>
                      <w:t>-</w:t>
                    </w:r>
                    <w:r>
                      <w:rPr>
                        <w:rStyle w:val="BasicParagraph"/>
                        <w:rFonts w:ascii="Lato-Regular" w:hAnsi="Lato-Regular"/>
                        <w:color w:val="606060"/>
                        <w:sz w:val="14"/>
                      </w:rPr>
                      <w:t>13</w:t>
                    </w:r>
                    <w:r>
                      <w:rPr>
                        <w:rStyle w:val="BasicParagraph"/>
                        <w:rFonts w:ascii="Lato-Regular" w:hAnsi="Lato-Regular"/>
                        <w:color w:val="606060"/>
                        <w:sz w:val="14"/>
                      </w:rPr>
                      <w:t>-</w:t>
                    </w:r>
                    <w:r>
                      <w:rPr>
                        <w:rStyle w:val="BasicParagraph"/>
                        <w:rFonts w:ascii="Lato-Regular" w:hAnsi="Lato-Regular"/>
                        <w:color w:val="606060"/>
                        <w:sz w:val="14"/>
                      </w:rPr>
                      <w:t xml:space="preserve">56 </w:t>
                    </w:r>
                    <w:r>
                      <w:rPr>
                        <w:rStyle w:val="BasicParagraph"/>
                        <w:rFonts w:ascii="Lato-Regular" w:hAnsi="Lato-Regular"/>
                        <w:color w:val="606060"/>
                        <w:sz w:val="14"/>
                      </w:rPr>
                      <w:t xml:space="preserve">REGON </w:t>
                    </w:r>
                    <w:r>
                      <w:rPr>
                        <w:rStyle w:val="BasicParagraph"/>
                        <w:rFonts w:ascii="Lato-Regular" w:hAnsi="Lato-Regular"/>
                        <w:color w:val="606060"/>
                        <w:sz w:val="14"/>
                      </w:rPr>
                      <w:t>[</w:t>
                    </w:r>
                    <w:r>
                      <w:rPr>
                        <w:rStyle w:val="BasicParagraph"/>
                        <w:rFonts w:ascii="Lato-Regular" w:hAnsi="Lato-Regular"/>
                        <w:color w:val="606060"/>
                        <w:sz w:val="14"/>
                      </w:rPr>
                      <w:t>Busin</w:t>
                    </w:r>
                    <w:r>
                      <w:rPr>
                        <w:rStyle w:val="BasicParagraph"/>
                        <w:rFonts w:ascii="Lato-Regular" w:hAnsi="Lato-Regular"/>
                        <w:color w:val="606060"/>
                        <w:sz w:val="14"/>
                      </w:rPr>
                      <w:t>ess ID No</w:t>
                    </w:r>
                    <w:r>
                      <w:rPr>
                        <w:rStyle w:val="BasicParagraph"/>
                        <w:rFonts w:ascii="Lato-Regular" w:hAnsi="Lato-Regular"/>
                        <w:color w:val="606060"/>
                        <w:sz w:val="14"/>
                      </w:rPr>
                      <w:t>.]</w:t>
                    </w:r>
                    <w:r>
                      <w:rPr>
                        <w:rStyle w:val="BasicParagraph"/>
                        <w:rFonts w:ascii="Lato-Regular" w:hAnsi="Lato-Regular"/>
                        <w:color w:val="606060"/>
                        <w:sz w:val="14"/>
                      </w:rPr>
                      <w:t xml:space="preserve">145884498 </w:t>
                    </w:r>
                    <w:r>
                      <w:rPr>
                        <w:rStyle w:val="BasicParagraph"/>
                        <w:rFonts w:ascii="Lato-Regular" w:hAnsi="Lato-Regular"/>
                        <w:color w:val="606060"/>
                        <w:sz w:val="14"/>
                      </w:rPr>
                      <w:t xml:space="preserve">| </w:t>
                    </w:r>
                    <w:r>
                      <w:rPr>
                        <w:rStyle w:val="BasicParagraph"/>
                        <w:rFonts w:ascii="Lato-Regular" w:hAnsi="Lato-Regular"/>
                        <w:color w:val="606060"/>
                        <w:sz w:val="14"/>
                      </w:rPr>
                      <w:t>District Court for Wrocław</w:t>
                    </w:r>
                    <w:r>
                      <w:rPr>
                        <w:rStyle w:val="BasicParagraph"/>
                        <w:rFonts w:ascii="Lato-Regular" w:hAnsi="Lato-Regular"/>
                        <w:color w:val="606060"/>
                        <w:sz w:val="14"/>
                      </w:rPr>
                      <w:t>-</w:t>
                    </w:r>
                    <w:r>
                      <w:rPr>
                        <w:rStyle w:val="BasicParagraph"/>
                        <w:rFonts w:ascii="Lato-Regular" w:hAnsi="Lato-Regular"/>
                        <w:color w:val="606060"/>
                        <w:sz w:val="14"/>
                      </w:rPr>
                      <w:t xml:space="preserve">Fabryczna in Wrocław </w:t>
                    </w:r>
                    <w:r>
                      <w:rPr>
                        <w:rStyle w:val="BasicParagraph"/>
                        <w:rFonts w:ascii="Lato-Regular" w:hAnsi="Lato-Regular"/>
                        <w:color w:val="606060"/>
                        <w:sz w:val="14"/>
                      </w:rPr>
                      <w:t xml:space="preserve">| </w:t>
                    </w:r>
                    <w:r>
                      <w:rPr>
                        <w:rStyle w:val="BasicParagraph"/>
                        <w:rFonts w:ascii="Lato-Regular" w:hAnsi="Lato-Regular"/>
                        <w:color w:val="606060"/>
                        <w:sz w:val="14"/>
                      </w:rPr>
                      <w:t>6</w:t>
                    </w:r>
                    <w:r>
                      <w:rPr>
                        <w:rStyle w:val="BasicParagraph"/>
                        <w:rFonts w:ascii="Lato-Regular" w:hAnsi="Lato-Regular"/>
                        <w:color w:val="606060"/>
                        <w:sz w:val="14"/>
                      </w:rPr>
                      <w:t xml:space="preserve">th Commercial Division KRS </w:t>
                    </w:r>
                    <w:r>
                      <w:rPr>
                        <w:rStyle w:val="BasicParagraph"/>
                        <w:rFonts w:ascii="Lato-Regular" w:hAnsi="Lato-Regular"/>
                        <w:color w:val="606060"/>
                        <w:sz w:val="14"/>
                      </w:rPr>
                      <w:t>0000402438</w:t>
                    </w:r>
                  </w:p>
                </w:txbxContent>
              </v:textbox>
            </v:shape>
          </w:pict>
        </mc:Fallback>
      </mc:AlternateContent>
    </w:r>
    <w:r>
      <w:rPr>
        <w:noProof/>
      </w:rPr>
      <w:drawing>
        <wp:anchor distT="0" distB="0" distL="0" distR="0" simplePos="0" relativeHeight="251656192" behindDoc="1" locked="0" layoutInCell="1" allowOverlap="1" wp14:anchorId="7A9689E1" wp14:editId="5C86E254">
          <wp:simplePos x="0" y="0"/>
          <wp:positionH relativeFrom="column">
            <wp:posOffset>-1143000</wp:posOffset>
          </wp:positionH>
          <wp:positionV relativeFrom="page">
            <wp:posOffset>10058400</wp:posOffset>
          </wp:positionV>
          <wp:extent cx="7559675" cy="4525645"/>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5256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F47FE" w14:textId="77777777" w:rsidR="00F643B2" w:rsidRDefault="00F643B2">
      <w:r>
        <w:separator/>
      </w:r>
    </w:p>
  </w:footnote>
  <w:footnote w:type="continuationSeparator" w:id="0">
    <w:p w14:paraId="432D87A9" w14:textId="77777777" w:rsidR="00F643B2" w:rsidRDefault="00F64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D0864" w14:textId="1DF5E15B" w:rsidR="008B1084" w:rsidRPr="008D4295" w:rsidRDefault="00210A65">
    <w:pPr>
      <w:pStyle w:val="BasicParagraph"/>
      <w:rPr>
        <w:rFonts w:hint="eastAsia"/>
        <w:lang w:val="pl-PL"/>
      </w:rPr>
    </w:pPr>
    <w:r>
      <w:rPr>
        <w:noProof/>
      </w:rPr>
      <w:drawing>
        <wp:anchor distT="0" distB="6985" distL="114300" distR="114300" simplePos="0" relativeHeight="251658240" behindDoc="1" locked="0" layoutInCell="1" allowOverlap="1" wp14:anchorId="6B0D487C" wp14:editId="6C83F90A">
          <wp:simplePos x="0" y="0"/>
          <wp:positionH relativeFrom="column">
            <wp:posOffset>3462020</wp:posOffset>
          </wp:positionH>
          <wp:positionV relativeFrom="paragraph">
            <wp:posOffset>-217170</wp:posOffset>
          </wp:positionV>
          <wp:extent cx="1640840" cy="621030"/>
          <wp:effectExtent l="0" t="0" r="0" b="0"/>
          <wp:wrapSquare wrapText="bothSides"/>
          <wp:docPr id="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14578" t="14656" r="14607" b="29897"/>
                  <a:stretch>
                    <a:fillRect/>
                  </a:stretch>
                </pic:blipFill>
                <pic:spPr bwMode="auto">
                  <a:xfrm>
                    <a:off x="0" y="0"/>
                    <a:ext cx="1640840" cy="62103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00A178E4" w:rsidRPr="008D4295">
      <w:rPr>
        <w:rFonts w:ascii="Lato-Bold" w:hAnsi="Lato-Bold"/>
        <w:b/>
        <w:color w:val="606060"/>
        <w:sz w:val="16"/>
        <w:lang w:val="pl-PL"/>
      </w:rPr>
      <w:t>DaVita sp. z o.o.</w:t>
    </w:r>
  </w:p>
  <w:p w14:paraId="7C57AA15" w14:textId="77777777" w:rsidR="008B1084" w:rsidRDefault="00A178E4">
    <w:pPr>
      <w:pStyle w:val="BasicParagraph"/>
      <w:rPr>
        <w:rFonts w:hint="eastAsia"/>
      </w:rPr>
    </w:pPr>
    <w:proofErr w:type="spellStart"/>
    <w:r>
      <w:rPr>
        <w:rFonts w:ascii="Lato-Regular" w:hAnsi="Lato-Regular"/>
        <w:color w:val="606060"/>
        <w:sz w:val="16"/>
      </w:rPr>
      <w:t>Legnicka</w:t>
    </w:r>
    <w:proofErr w:type="spellEnd"/>
    <w:r>
      <w:rPr>
        <w:rFonts w:ascii="Lato-Regular" w:hAnsi="Lato-Regular"/>
        <w:color w:val="606060"/>
        <w:sz w:val="16"/>
      </w:rPr>
      <w:t xml:space="preserve"> 48, building no. F</w:t>
    </w:r>
  </w:p>
  <w:p w14:paraId="4A24EBF4" w14:textId="77777777" w:rsidR="008B1084" w:rsidRDefault="00A178E4">
    <w:pPr>
      <w:pStyle w:val="Nagwek"/>
    </w:pPr>
    <w:r>
      <w:rPr>
        <w:rFonts w:ascii="Lato-Regular" w:hAnsi="Lato-Regular"/>
        <w:color w:val="606060"/>
        <w:sz w:val="16"/>
      </w:rPr>
      <w:t xml:space="preserve">54-202 </w:t>
    </w:r>
    <w:proofErr w:type="spellStart"/>
    <w:r>
      <w:rPr>
        <w:rFonts w:ascii="Lato-Regular" w:hAnsi="Lato-Regular"/>
        <w:color w:val="606060"/>
        <w:sz w:val="16"/>
      </w:rPr>
      <w:t>Wrocław</w:t>
    </w:r>
    <w:proofErr w:type="spellEnd"/>
  </w:p>
  <w:p w14:paraId="057CC117" w14:textId="18E594A1" w:rsidR="008B1084" w:rsidRDefault="00A178E4">
    <w:pPr>
      <w:pStyle w:val="Nagwek"/>
    </w:pPr>
    <w:r>
      <w:rPr>
        <w:rFonts w:ascii="Lato-Regular" w:hAnsi="Lato-Regular"/>
        <w:color w:val="606060"/>
        <w:sz w:val="16"/>
      </w:rPr>
      <w:t>Phone: +48 71 342 98 50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A65"/>
    <w:rsid w:val="00210A65"/>
    <w:rsid w:val="003A4890"/>
    <w:rsid w:val="004D3063"/>
    <w:rsid w:val="00587D51"/>
    <w:rsid w:val="006057FC"/>
    <w:rsid w:val="008369F7"/>
    <w:rsid w:val="008B1084"/>
    <w:rsid w:val="008D4295"/>
    <w:rsid w:val="00A178E4"/>
    <w:rsid w:val="00B7063D"/>
    <w:rsid w:val="00BB379C"/>
    <w:rsid w:val="00C340E2"/>
    <w:rsid w:val="00D05541"/>
    <w:rsid w:val="00D84792"/>
    <w:rsid w:val="00E76E73"/>
    <w:rsid w:val="00F643B2"/>
    <w:rsid w:val="00FA76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2B8A656"/>
  <w15:chartTrackingRefBased/>
  <w15:docId w15:val="{3FB25332-1B99-40EE-AA25-30B9FB15A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ascii="Cambria" w:eastAsia="MS Mincho" w:hAnsi="Cambria" w:cs="font467"/>
      <w:color w:val="000000"/>
      <w:sz w:val="24"/>
      <w:szCs w:val="24"/>
      <w:lang w:val="en-GB" w:eastAsia="en-GB"/>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NagwekZnak">
    <w:name w:val="Nagłówek Znak"/>
    <w:basedOn w:val="Domylnaczcionkaakapitu1"/>
  </w:style>
  <w:style w:type="character" w:customStyle="1" w:styleId="StopkaZnak">
    <w:name w:val="Stopka Znak"/>
    <w:basedOn w:val="Domylnaczcionkaakapitu1"/>
  </w:style>
  <w:style w:type="character" w:customStyle="1" w:styleId="TekstdymkaZnak">
    <w:name w:val="Tekst dymka Znak"/>
    <w:basedOn w:val="Domylnaczcionkaakapitu1"/>
    <w:rPr>
      <w:rFonts w:ascii="Lucida Grande" w:hAnsi="Lucida Grande" w:cs="Lucida Grande"/>
      <w:sz w:val="18"/>
      <w:szCs w:val="18"/>
      <w:lang w:val="en-GB" w:eastAsia="en-GB"/>
    </w:rPr>
  </w:style>
  <w:style w:type="character" w:styleId="Hipercze">
    <w:name w:val="Hyperlink"/>
    <w:rPr>
      <w:color w:val="0000FF"/>
      <w:u w:val="single"/>
      <w:lang w:val="en-GB" w:eastAsia="en-GB"/>
    </w:rPr>
  </w:style>
  <w:style w:type="paragraph" w:customStyle="1" w:styleId="Nagwek1">
    <w:name w:val="Nagłówek1"/>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styleId="Nagwek">
    <w:name w:val="header"/>
    <w:basedOn w:val="Normalny"/>
    <w:pPr>
      <w:tabs>
        <w:tab w:val="center" w:pos="4320"/>
        <w:tab w:val="right" w:pos="8640"/>
      </w:tabs>
    </w:pPr>
  </w:style>
  <w:style w:type="paragraph" w:styleId="Stopka">
    <w:name w:val="footer"/>
    <w:basedOn w:val="Normalny"/>
    <w:pPr>
      <w:tabs>
        <w:tab w:val="center" w:pos="4320"/>
        <w:tab w:val="right" w:pos="8640"/>
      </w:tabs>
    </w:pPr>
  </w:style>
  <w:style w:type="paragraph" w:customStyle="1" w:styleId="Tekstdymka1">
    <w:name w:val="Tekst dymka1"/>
    <w:basedOn w:val="Normalny"/>
    <w:rPr>
      <w:rFonts w:ascii="Lucida Grande" w:hAnsi="Lucida Grande" w:cs="Lucida Grande"/>
      <w:sz w:val="18"/>
      <w:szCs w:val="18"/>
    </w:rPr>
  </w:style>
  <w:style w:type="paragraph" w:customStyle="1" w:styleId="BasicParagraph">
    <w:name w:val="[Basic Paragraph]"/>
    <w:basedOn w:val="Normalny"/>
    <w:pPr>
      <w:widowControl w:val="0"/>
      <w:spacing w:line="288" w:lineRule="auto"/>
      <w:textAlignment w:val="center"/>
    </w:pPr>
    <w:rPr>
      <w:rFonts w:ascii="MinionPro-Regular" w:hAnsi="MinionPro-Regular" w:cs="MinionPro-Regular"/>
    </w:rPr>
  </w:style>
  <w:style w:type="paragraph" w:customStyle="1" w:styleId="Zawartoramki">
    <w:name w:val="Zawartość ramki"/>
    <w:basedOn w:val="Normalny"/>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242</Words>
  <Characters>1457</Characters>
  <Application>Microsoft Office Word</Application>
  <DocSecurity>0</DocSecurity>
  <Lines>12</Lines>
  <Paragraphs>3</Paragraphs>
  <ScaleCrop>false</ScaleCrop>
  <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Lindsay Murray</dc:creator>
  <cp:keywords/>
  <cp:lastModifiedBy>Agnieszka Madej</cp:lastModifiedBy>
  <cp:revision>5</cp:revision>
  <cp:lastPrinted>1995-11-21T16:41:00Z</cp:lastPrinted>
  <dcterms:created xsi:type="dcterms:W3CDTF">2020-12-10T12:52:00Z</dcterms:created>
  <dcterms:modified xsi:type="dcterms:W3CDTF">2025-07-14T10:15:00Z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